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E45" w:rsidRDefault="002D094B" w:rsidP="00294E45">
      <w:pPr>
        <w:shd w:val="clear" w:color="auto" w:fill="FFFFFF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proofErr w:type="gramStart"/>
      <w:r w:rsidRPr="002D094B">
        <w:rPr>
          <w:rFonts w:ascii="Tahoma" w:hAnsi="Tahoma" w:cs="Tahoma"/>
          <w:b/>
          <w:bCs/>
          <w:color w:val="15428B"/>
          <w:sz w:val="40"/>
          <w:szCs w:val="40"/>
          <w:shd w:val="clear" w:color="auto" w:fill="FFFFFF"/>
          <w:lang w:val="en-US"/>
        </w:rPr>
        <w:t>Language for special purposes C2.</w:t>
      </w:r>
      <w:proofErr w:type="gramEnd"/>
      <w:r w:rsidR="00294E45" w:rsidRPr="00294E4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 </w:t>
      </w:r>
      <w:r w:rsidR="00294E45"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LSP is a widely applied approach to second or foreign language teaching and training that addresses immediate and very specific needs of learners who need that language as a tool in their education, training or job. Needs analysis is the underlying "driver" for the development of LSP programs.</w: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b/>
          <w:color w:val="202124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>What is English for Specific Purposes in Linguistics?</w: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English for Specific Purposes (ESP) is </w:t>
      </w:r>
      <w:r>
        <w:rPr>
          <w:rFonts w:ascii="Arial" w:eastAsia="Times New Roman" w:hAnsi="Arial" w:cs="Arial"/>
          <w:color w:val="040C28"/>
          <w:sz w:val="24"/>
          <w:szCs w:val="24"/>
          <w:lang w:val="en" w:eastAsia="ru-RU"/>
        </w:rPr>
        <w:t>a language approach whose goal is to provide learners with narrowly defined goals the language elements they need to function as professionals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.</w:t>
      </w:r>
      <w:r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 </w: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b/>
          <w:color w:val="202124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>What is the basic concept of ESP?</w: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Abstract. ESP is defined as </w:t>
      </w:r>
      <w:r>
        <w:rPr>
          <w:rFonts w:ascii="Arial" w:eastAsia="Times New Roman" w:hAnsi="Arial" w:cs="Arial"/>
          <w:color w:val="040C28"/>
          <w:sz w:val="24"/>
          <w:szCs w:val="24"/>
          <w:lang w:val="en" w:eastAsia="ru-RU"/>
        </w:rPr>
        <w:t>an approach to teaching English for any purpose that could be specified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. It is concerned with what to teach in a context where learners are classified as homogeneous sharing a set of specific needs.</w:t>
      </w:r>
      <w:r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 </w: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b/>
          <w:color w:val="202124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Why</w:t>
      </w:r>
      <w:proofErr w:type="spellEnd"/>
      <w:r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is</w:t>
      </w:r>
      <w:proofErr w:type="spellEnd"/>
      <w:r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 xml:space="preserve"> ESP </w:t>
      </w:r>
      <w:proofErr w:type="spellStart"/>
      <w:r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important</w:t>
      </w:r>
      <w:proofErr w:type="spellEnd"/>
      <w:r>
        <w:rPr>
          <w:rFonts w:ascii="Arial" w:eastAsia="Times New Roman" w:hAnsi="Arial" w:cs="Arial"/>
          <w:b/>
          <w:color w:val="202124"/>
          <w:sz w:val="24"/>
          <w:szCs w:val="24"/>
          <w:lang w:eastAsia="ru-RU"/>
        </w:rPr>
        <w:t>?</w:t>
      </w:r>
    </w:p>
    <w:p w:rsidR="00294E45" w:rsidRDefault="00294E45" w:rsidP="00294E4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Teaching English for Specific Purposes (ESP) - UsingEnglish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Teaching English for Specific Purposes (ESP) - UsingEnglish.co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ViA/WwoDAAAQ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The ESP approach </w:t>
      </w:r>
      <w:r>
        <w:rPr>
          <w:rFonts w:ascii="Arial" w:eastAsia="Times New Roman" w:hAnsi="Arial" w:cs="Arial"/>
          <w:color w:val="040C28"/>
          <w:sz w:val="24"/>
          <w:szCs w:val="24"/>
          <w:lang w:val="en" w:eastAsia="ru-RU"/>
        </w:rPr>
        <w:t>enhances the relevance of what the students are learning and enables them to use the English they know to learn even more English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, since their interest in their field will motivate them to interact with speakers and texts.</w:t>
      </w:r>
      <w:r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 </w:t>
      </w: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b/>
          <w:color w:val="202124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>What are the types of specific purpose of speech?</w:t>
      </w:r>
    </w:p>
    <w:p w:rsidR="00294E45" w:rsidRDefault="00294E45" w:rsidP="00294E4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Purpose and Central Idea Statements – Communication for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Purpose and Central Idea Statements – Communication for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+wKNBADAAAO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Speeches have traditionally been seen to have one of three broad purposes: </w:t>
      </w:r>
      <w:r>
        <w:rPr>
          <w:rFonts w:ascii="Arial" w:eastAsia="Times New Roman" w:hAnsi="Arial" w:cs="Arial"/>
          <w:color w:val="040C28"/>
          <w:sz w:val="24"/>
          <w:szCs w:val="24"/>
          <w:lang w:val="en" w:eastAsia="ru-RU"/>
        </w:rPr>
        <w:t>to inform, to persuade, and — well, to be honest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, different words are used for the third kind of speech purpose: to inspire, to amuse, to please, or to entertain.</w: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</w:pP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</w:pP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hAnsi="Arial" w:cs="Arial"/>
          <w:b/>
          <w:color w:val="202124"/>
          <w:sz w:val="36"/>
          <w:szCs w:val="36"/>
          <w:shd w:val="clear" w:color="auto" w:fill="FFFFFF"/>
          <w:lang w:val="en-US"/>
        </w:rPr>
      </w:pPr>
      <w:r>
        <w:rPr>
          <w:rFonts w:ascii="Arial" w:eastAsia="Times New Roman" w:hAnsi="Arial" w:cs="Arial"/>
          <w:b/>
          <w:color w:val="4D5156"/>
          <w:sz w:val="36"/>
          <w:szCs w:val="36"/>
          <w:lang w:val="en" w:eastAsia="ru-RU"/>
        </w:rPr>
        <w:t>What is C1 level?</w:t>
      </w:r>
      <w:r>
        <w:rPr>
          <w:rFonts w:ascii="Arial" w:hAnsi="Arial" w:cs="Arial"/>
          <w:b/>
          <w:color w:val="202124"/>
          <w:sz w:val="36"/>
          <w:szCs w:val="36"/>
          <w:shd w:val="clear" w:color="auto" w:fill="FFFFFF"/>
          <w:lang w:val="en-US"/>
        </w:rPr>
        <w:t xml:space="preserve"> </w: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According to the official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CEFR(</w:t>
      </w:r>
      <w:proofErr w:type="gramEnd"/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Code of European Federal Regulation ) guidelines, someone at the C1 level in English: </w:t>
      </w:r>
      <w:r>
        <w:rPr>
          <w:rFonts w:ascii="Arial" w:hAnsi="Arial" w:cs="Arial"/>
          <w:color w:val="040C28"/>
          <w:sz w:val="30"/>
          <w:szCs w:val="30"/>
          <w:lang w:val="en-US"/>
        </w:rPr>
        <w:t>Can understand a wide range of demanding, longer texts, and recognize implicit meaning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 xml:space="preserve">. </w:t>
      </w:r>
      <w:proofErr w:type="gramStart"/>
      <w:r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  <w:t>Can express ideas fluently and spontaneously without much obvious searching for expressions.</w:t>
      </w:r>
      <w:proofErr w:type="gramEnd"/>
    </w:p>
    <w:p w:rsidR="00294E45" w:rsidRDefault="00294E45" w:rsidP="00294E45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</w:pPr>
    </w:p>
    <w:p w:rsidR="00294E45" w:rsidRDefault="00294E45" w:rsidP="00294E45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>What is C1 level equivalent to?</w: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 xml:space="preserve">Candidates who have secured a C1 Advanced grade C, having scored between 180 and 192 on the Cambridge English Scale, are at Level C1 of the CEFR and can be 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lastRenderedPageBreak/>
        <w:t>expected to be comparable in ability with candidates who have secured </w:t>
      </w:r>
      <w:r>
        <w:rPr>
          <w:rFonts w:ascii="Arial" w:eastAsia="Times New Roman" w:hAnsi="Arial" w:cs="Arial"/>
          <w:color w:val="040C28"/>
          <w:sz w:val="24"/>
          <w:szCs w:val="24"/>
          <w:lang w:val="en" w:eastAsia="ru-RU"/>
        </w:rPr>
        <w:t>6.5 or 7.0 in IELTS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.</w: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hAnsi="Arial" w:cs="Arial"/>
          <w:color w:val="202124"/>
          <w:sz w:val="30"/>
          <w:szCs w:val="30"/>
          <w:shd w:val="clear" w:color="auto" w:fill="FFFFFF"/>
          <w:lang w:val="en-US"/>
        </w:rPr>
      </w:pP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4"/>
          <w:szCs w:val="24"/>
          <w:lang w:val="en-US" w:eastAsia="ru-RU"/>
        </w:rPr>
      </w:pPr>
    </w:p>
    <w:p w:rsidR="00294E45" w:rsidRDefault="00294E45" w:rsidP="00294E45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color w:val="202124"/>
          <w:sz w:val="24"/>
          <w:szCs w:val="24"/>
          <w:lang w:val="en-US" w:eastAsia="ru-RU"/>
        </w:rPr>
        <w:t>What does it mean to be level C1?</w:t>
      </w:r>
    </w:p>
    <w:p w:rsidR="00294E45" w:rsidRDefault="00294E45" w:rsidP="00294E45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202124"/>
          <w:sz w:val="27"/>
          <w:szCs w:val="27"/>
          <w:lang w:val="en-US" w:eastAsia="ru-RU"/>
        </w:rPr>
      </w:pPr>
    </w:p>
    <w:p w:rsidR="00294E45" w:rsidRDefault="00294E45" w:rsidP="00294E45">
      <w:pPr>
        <w:shd w:val="clear" w:color="auto" w:fill="FFFFFF"/>
        <w:rPr>
          <w:rFonts w:ascii="Arial" w:eastAsia="Times New Roman" w:hAnsi="Arial" w:cs="Arial"/>
          <w:color w:val="202124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Level C1 corresponds to </w:t>
      </w:r>
      <w:r>
        <w:rPr>
          <w:rFonts w:ascii="Arial" w:eastAsia="Times New Roman" w:hAnsi="Arial" w:cs="Arial"/>
          <w:color w:val="040C28"/>
          <w:sz w:val="24"/>
          <w:szCs w:val="24"/>
          <w:lang w:val="en" w:eastAsia="ru-RU"/>
        </w:rPr>
        <w:t>users who can express themselves fluently and spontaneously</w:t>
      </w: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. They can use language flexibly and effectively for all purposes.</w:t>
      </w:r>
      <w:r>
        <w:rPr>
          <w:rFonts w:ascii="Arial" w:eastAsia="Times New Roman" w:hAnsi="Arial" w:cs="Arial"/>
          <w:color w:val="202124"/>
          <w:sz w:val="24"/>
          <w:szCs w:val="24"/>
          <w:lang w:val="en-US" w:eastAsia="ru-RU"/>
        </w:rPr>
        <w:t xml:space="preserve"> Is Level C1 Fluent?</w: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D5156"/>
          <w:sz w:val="24"/>
          <w:szCs w:val="24"/>
          <w:lang w:val="en" w:eastAsia="ru-RU"/>
        </w:rPr>
      </w:pPr>
      <w:r>
        <w:rPr>
          <w:rFonts w:ascii="Arial" w:eastAsia="Times New Roman" w:hAnsi="Arial" w:cs="Arial"/>
          <w:b/>
          <w:color w:val="4D5156"/>
          <w:sz w:val="24"/>
          <w:szCs w:val="24"/>
          <w:lang w:val="en" w:eastAsia="ru-RU"/>
        </w:rPr>
        <w:t xml:space="preserve">What can a C1-level learner of English do? </w:t>
      </w:r>
    </w:p>
    <w:p w:rsidR="00294E45" w:rsidRDefault="00294E45" w:rsidP="00294E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</w:pPr>
    </w:p>
    <w:p w:rsidR="00294E45" w:rsidRDefault="00294E45" w:rsidP="00294E45">
      <w:pPr>
        <w:pStyle w:val="3"/>
        <w:shd w:val="clear" w:color="auto" w:fill="FFFFFF"/>
        <w:rPr>
          <w:rFonts w:ascii="Gilroy" w:eastAsia="Times New Roman" w:hAnsi="Gilroy" w:cs="Times New Roman"/>
          <w:color w:val="1F1F1F"/>
          <w:sz w:val="27"/>
          <w:szCs w:val="27"/>
          <w:lang w:val="en-US" w:eastAsia="ru-RU"/>
        </w:rPr>
      </w:pPr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 xml:space="preserve">Learners who achieve C1 Advanced level: can understand a wide range of more difficult, longer texts and </w:t>
      </w:r>
      <w:proofErr w:type="spellStart"/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recognise</w:t>
      </w:r>
      <w:proofErr w:type="spellEnd"/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 xml:space="preserve"> implicit meanings. </w:t>
      </w:r>
      <w:proofErr w:type="gramStart"/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>can</w:t>
      </w:r>
      <w:proofErr w:type="gramEnd"/>
      <w:r>
        <w:rPr>
          <w:rFonts w:ascii="Arial" w:eastAsia="Times New Roman" w:hAnsi="Arial" w:cs="Arial"/>
          <w:color w:val="4D5156"/>
          <w:sz w:val="24"/>
          <w:szCs w:val="24"/>
          <w:lang w:val="en" w:eastAsia="ru-RU"/>
        </w:rPr>
        <w:t xml:space="preserve"> express themselves fluently and spontaneously with little need to search for the right expression.</w:t>
      </w:r>
      <w:r>
        <w:rPr>
          <w:rFonts w:ascii="Gilroy" w:eastAsia="Times New Roman" w:hAnsi="Gilroy" w:cs="Times New Roman"/>
          <w:color w:val="1F1F1F"/>
          <w:sz w:val="27"/>
          <w:szCs w:val="27"/>
          <w:lang w:val="en-US" w:eastAsia="ru-RU"/>
        </w:rPr>
        <w:t xml:space="preserve"> </w:t>
      </w:r>
    </w:p>
    <w:p w:rsidR="00294E45" w:rsidRDefault="00294E45" w:rsidP="00294E45">
      <w:pPr>
        <w:pStyle w:val="3"/>
        <w:shd w:val="clear" w:color="auto" w:fill="FFFFFF"/>
        <w:rPr>
          <w:rFonts w:ascii="Gilroy" w:eastAsia="Times New Roman" w:hAnsi="Gilroy" w:cs="Times New Roman"/>
          <w:color w:val="1F1F1F"/>
          <w:sz w:val="27"/>
          <w:szCs w:val="27"/>
          <w:lang w:val="en-US" w:eastAsia="ru-RU"/>
        </w:rPr>
      </w:pPr>
    </w:p>
    <w:p w:rsidR="00294E45" w:rsidRDefault="00294E45" w:rsidP="00294E45">
      <w:pPr>
        <w:pStyle w:val="3"/>
        <w:shd w:val="clear" w:color="auto" w:fill="FFFFFF"/>
        <w:rPr>
          <w:rFonts w:ascii="Gilroy" w:eastAsia="Times New Roman" w:hAnsi="Gilroy" w:cs="Times New Roman"/>
          <w:color w:val="1F1F1F"/>
          <w:sz w:val="27"/>
          <w:szCs w:val="27"/>
          <w:lang w:eastAsia="ru-RU"/>
        </w:rPr>
      </w:pPr>
      <w:proofErr w:type="spellStart"/>
      <w:r>
        <w:rPr>
          <w:rFonts w:ascii="Gilroy" w:eastAsia="Times New Roman" w:hAnsi="Gilroy" w:cs="Times New Roman"/>
          <w:color w:val="1F1F1F"/>
          <w:sz w:val="27"/>
          <w:szCs w:val="27"/>
          <w:lang w:eastAsia="ru-RU"/>
        </w:rPr>
        <w:t>Success</w:t>
      </w:r>
      <w:proofErr w:type="spellEnd"/>
      <w:r>
        <w:rPr>
          <w:rFonts w:ascii="Gilroy" w:eastAsia="Times New Roman" w:hAnsi="Gilroy" w:cs="Times New Roman"/>
          <w:color w:val="1F1F1F"/>
          <w:sz w:val="27"/>
          <w:szCs w:val="27"/>
          <w:lang w:eastAsia="ru-RU"/>
        </w:rPr>
        <w:t xml:space="preserve"> </w:t>
      </w:r>
      <w:proofErr w:type="spellStart"/>
      <w:r>
        <w:rPr>
          <w:rFonts w:ascii="Gilroy" w:eastAsia="Times New Roman" w:hAnsi="Gilroy" w:cs="Times New Roman"/>
          <w:color w:val="1F1F1F"/>
          <w:sz w:val="27"/>
          <w:szCs w:val="27"/>
          <w:lang w:eastAsia="ru-RU"/>
        </w:rPr>
        <w:t>and</w:t>
      </w:r>
      <w:proofErr w:type="spellEnd"/>
      <w:r>
        <w:rPr>
          <w:rFonts w:ascii="Gilroy" w:eastAsia="Times New Roman" w:hAnsi="Gilroy" w:cs="Times New Roman"/>
          <w:color w:val="1F1F1F"/>
          <w:sz w:val="27"/>
          <w:szCs w:val="27"/>
          <w:lang w:eastAsia="ru-RU"/>
        </w:rPr>
        <w:t xml:space="preserve"> </w:t>
      </w:r>
      <w:proofErr w:type="spellStart"/>
      <w:r>
        <w:rPr>
          <w:rFonts w:ascii="Gilroy" w:eastAsia="Times New Roman" w:hAnsi="Gilroy" w:cs="Times New Roman"/>
          <w:color w:val="1F1F1F"/>
          <w:sz w:val="27"/>
          <w:szCs w:val="27"/>
          <w:lang w:eastAsia="ru-RU"/>
        </w:rPr>
        <w:t>failure</w:t>
      </w:r>
      <w:proofErr w:type="spellEnd"/>
    </w:p>
    <w:p w:rsidR="00294E45" w:rsidRDefault="00294E45" w:rsidP="00294E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</w:pPr>
      <w:r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  <w:t>What would you consider to be your greatest achievement?</w:t>
      </w:r>
    </w:p>
    <w:p w:rsidR="00294E45" w:rsidRDefault="00294E45" w:rsidP="00294E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</w:pPr>
      <w:r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  <w:t>What is success? Define it.</w:t>
      </w:r>
    </w:p>
    <w:p w:rsidR="00294E45" w:rsidRDefault="00294E45" w:rsidP="00294E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</w:pPr>
      <w:r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  <w:t>Is money an essential part of success nowadays?</w:t>
      </w:r>
    </w:p>
    <w:p w:rsidR="00294E45" w:rsidRDefault="00294E45" w:rsidP="00294E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</w:pPr>
      <w:r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  <w:t>Can massive failures ever contribute towards a person’s success?</w:t>
      </w:r>
    </w:p>
    <w:p w:rsidR="00294E45" w:rsidRDefault="00294E45" w:rsidP="00294E4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</w:pPr>
      <w:r>
        <w:rPr>
          <w:rFonts w:ascii="Gilroy" w:eastAsia="Times New Roman" w:hAnsi="Gilroy" w:cs="Times New Roman"/>
          <w:color w:val="1F1F1F"/>
          <w:sz w:val="30"/>
          <w:szCs w:val="30"/>
          <w:lang w:val="en-US" w:eastAsia="ru-RU"/>
        </w:rPr>
        <w:t>Have you ever failed miserably at something?</w:t>
      </w:r>
    </w:p>
    <w:p w:rsidR="002D094B" w:rsidRDefault="002D094B" w:rsidP="002D094B">
      <w:pPr>
        <w:rPr>
          <w:rFonts w:ascii="Tahoma" w:hAnsi="Tahoma" w:cs="Tahoma"/>
          <w:b/>
          <w:bCs/>
          <w:color w:val="15428B"/>
          <w:sz w:val="40"/>
          <w:szCs w:val="40"/>
          <w:shd w:val="clear" w:color="auto" w:fill="FFFFFF"/>
          <w:lang w:val="en-US"/>
        </w:rPr>
      </w:pPr>
      <w:bookmarkStart w:id="0" w:name="_GoBack"/>
      <w:bookmarkEnd w:id="0"/>
    </w:p>
    <w:p w:rsidR="00294E45" w:rsidRPr="002D094B" w:rsidRDefault="00294E45" w:rsidP="002D094B">
      <w:pPr>
        <w:rPr>
          <w:sz w:val="40"/>
          <w:szCs w:val="40"/>
          <w:lang w:val="en-US"/>
        </w:rPr>
      </w:pPr>
    </w:p>
    <w:p w:rsidR="002D094B" w:rsidRDefault="002D094B" w:rsidP="00060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val="en-US" w:eastAsia="ru-RU"/>
        </w:rPr>
      </w:pPr>
    </w:p>
    <w:p w:rsidR="006C4B86" w:rsidRPr="006C4B86" w:rsidRDefault="006C4B86" w:rsidP="006C4B86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593621"/>
          <w:kern w:val="36"/>
          <w:sz w:val="54"/>
          <w:szCs w:val="54"/>
          <w:lang w:eastAsia="ru-RU"/>
        </w:rPr>
      </w:pPr>
      <w:r w:rsidRPr="006C4B86">
        <w:rPr>
          <w:rFonts w:ascii="Helvetica" w:eastAsia="Times New Roman" w:hAnsi="Helvetica" w:cs="Helvetica"/>
          <w:b/>
          <w:bCs/>
          <w:color w:val="593621"/>
          <w:kern w:val="36"/>
          <w:sz w:val="54"/>
          <w:szCs w:val="54"/>
          <w:lang w:eastAsia="ru-RU"/>
        </w:rPr>
        <w:t>Язык для специальных целей</w:t>
      </w:r>
    </w:p>
    <w:p w:rsidR="006C4B86" w:rsidRPr="006C4B86" w:rsidRDefault="006C4B86" w:rsidP="006C4B86">
      <w:pPr>
        <w:spacing w:after="0" w:line="240" w:lineRule="auto"/>
        <w:textAlignment w:val="baseline"/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</w:pPr>
      <w:r w:rsidRPr="006C4B86">
        <w:rPr>
          <w:rFonts w:ascii="Helvetica" w:eastAsia="Times New Roman" w:hAnsi="Helvetica" w:cs="Helvetica"/>
          <w:b/>
          <w:bCs/>
          <w:color w:val="593621"/>
          <w:sz w:val="24"/>
          <w:szCs w:val="24"/>
          <w:bdr w:val="none" w:sz="0" w:space="0" w:color="auto" w:frame="1"/>
          <w:lang w:eastAsia="ru-RU"/>
        </w:rPr>
        <w:t>Язык для специальных целей</w:t>
      </w:r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 (LSP —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Language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for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Specific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Purposes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)</w:t>
      </w:r>
      <w:r w:rsidRPr="006C4B86">
        <w:rPr>
          <w:rFonts w:ascii="Helvetica" w:eastAsia="Times New Roman" w:hAnsi="Helvetica" w:cs="Helvetica"/>
          <w:i/>
          <w:iCs/>
          <w:color w:val="593621"/>
          <w:sz w:val="24"/>
          <w:szCs w:val="24"/>
          <w:bdr w:val="none" w:sz="0" w:space="0" w:color="auto" w:frame="1"/>
          <w:lang w:eastAsia="ru-RU"/>
        </w:rPr>
        <w:t> — </w:t>
      </w:r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функциональная разновидность языка, которая обеспечивает адекватное и эффективное общение специалистов в определенной профессиональной сфере или предметной области. Это средство коммуникации в рамках определенной профессиональной среды. Язык для специальных целей является совокупностью «языка для общих целей» (LGP —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Language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for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General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 xml:space="preserve"> </w:t>
      </w:r>
      <w:proofErr w:type="spellStart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Purposes</w:t>
      </w:r>
      <w:proofErr w:type="spellEnd"/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) и профессионально ориентированного словаря, включающего в себя узкоспециальные термины и профессиональный сленг, а также включает в себя особый синтаксис научной или деловой речи, дискурсивные элементы, стилистические особенности и жанры.</w:t>
      </w:r>
    </w:p>
    <w:p w:rsidR="006C4B86" w:rsidRPr="006C4B86" w:rsidRDefault="006C4B86" w:rsidP="006C4B86">
      <w:pPr>
        <w:spacing w:after="300" w:line="240" w:lineRule="auto"/>
        <w:textAlignment w:val="baseline"/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</w:pPr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lastRenderedPageBreak/>
        <w:t>Методика обучения языку для специальных целей подразумевает выделение типичных ситуаций общения, анализ их лингвистического содержания и составление программу курса на основе полученных данных.</w:t>
      </w:r>
    </w:p>
    <w:p w:rsidR="006C4B86" w:rsidRPr="006C4B86" w:rsidRDefault="006C4B86" w:rsidP="006C4B86">
      <w:pPr>
        <w:spacing w:after="300" w:line="240" w:lineRule="auto"/>
        <w:textAlignment w:val="baseline"/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</w:pPr>
      <w:r w:rsidRPr="006C4B86">
        <w:rPr>
          <w:rFonts w:ascii="Helvetica" w:eastAsia="Times New Roman" w:hAnsi="Helvetica" w:cs="Helvetica"/>
          <w:color w:val="593621"/>
          <w:sz w:val="26"/>
          <w:szCs w:val="26"/>
          <w:lang w:eastAsia="ru-RU"/>
        </w:rPr>
        <w:t>Основные принципы обучения языку для специальных целей:</w:t>
      </w:r>
    </w:p>
    <w:p w:rsidR="006C4B86" w:rsidRPr="006C4B86" w:rsidRDefault="006C4B86" w:rsidP="006C4B86">
      <w:pPr>
        <w:numPr>
          <w:ilvl w:val="0"/>
          <w:numId w:val="12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</w:pPr>
      <w:r w:rsidRPr="006C4B86"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  <w:t>аутентичность учебного материала и учебных задач</w:t>
      </w:r>
    </w:p>
    <w:p w:rsidR="006C4B86" w:rsidRPr="006C4B86" w:rsidRDefault="006C4B86" w:rsidP="006C4B86">
      <w:pPr>
        <w:numPr>
          <w:ilvl w:val="0"/>
          <w:numId w:val="12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</w:pPr>
      <w:r w:rsidRPr="006C4B86"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  <w:t>научная основа</w:t>
      </w:r>
    </w:p>
    <w:p w:rsidR="006C4B86" w:rsidRPr="006C4B86" w:rsidRDefault="006C4B86" w:rsidP="006C4B86">
      <w:pPr>
        <w:numPr>
          <w:ilvl w:val="0"/>
          <w:numId w:val="12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</w:pPr>
      <w:r w:rsidRPr="006C4B86"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  <w:t>ограниченный набор языковых структур/тематики текстов</w:t>
      </w:r>
    </w:p>
    <w:p w:rsidR="006C4B86" w:rsidRPr="006C4B86" w:rsidRDefault="006C4B86" w:rsidP="006C4B86">
      <w:pPr>
        <w:numPr>
          <w:ilvl w:val="0"/>
          <w:numId w:val="12"/>
        </w:numPr>
        <w:spacing w:before="150" w:after="150" w:line="240" w:lineRule="auto"/>
        <w:ind w:left="0"/>
        <w:textAlignment w:val="baseline"/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</w:pPr>
      <w:r w:rsidRPr="006C4B86"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  <w:t xml:space="preserve">ориентация на потребности </w:t>
      </w:r>
      <w:proofErr w:type="gramStart"/>
      <w:r w:rsidRPr="006C4B86">
        <w:rPr>
          <w:rFonts w:ascii="Helvetica" w:eastAsia="Times New Roman" w:hAnsi="Helvetica" w:cs="Helvetica"/>
          <w:color w:val="593621"/>
          <w:sz w:val="24"/>
          <w:szCs w:val="24"/>
          <w:lang w:eastAsia="ru-RU"/>
        </w:rPr>
        <w:t>обучающегося</w:t>
      </w:r>
      <w:proofErr w:type="gramEnd"/>
    </w:p>
    <w:p w:rsidR="001D6DBE" w:rsidRPr="00294E45" w:rsidRDefault="006C4B86" w:rsidP="006C4B86">
      <w:pPr>
        <w:shd w:val="clear" w:color="auto" w:fill="FFFFFF"/>
        <w:spacing w:after="0" w:line="240" w:lineRule="auto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С лингвистической точки зрения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язык для специальных целей</w:t>
      </w:r>
      <w:r>
        <w:rPr>
          <w:rFonts w:ascii="Arial" w:hAnsi="Arial" w:cs="Arial"/>
          <w:color w:val="202124"/>
          <w:shd w:val="clear" w:color="auto" w:fill="FFFFFF"/>
        </w:rPr>
        <w:t> – это функциональная разновидность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языка</w:t>
      </w:r>
      <w:r>
        <w:rPr>
          <w:rFonts w:ascii="Arial" w:hAnsi="Arial" w:cs="Arial"/>
          <w:color w:val="202124"/>
          <w:shd w:val="clear" w:color="auto" w:fill="FFFFFF"/>
        </w:rPr>
        <w:t>, целью которой является обеспечить адекватную и эффективную коммуникацию специалистов в данной предметной области с учетом конкретной ситуации общения.</w:t>
      </w:r>
    </w:p>
    <w:p w:rsidR="006C4B86" w:rsidRPr="00294E45" w:rsidRDefault="006C4B86" w:rsidP="006C4B86">
      <w:pPr>
        <w:shd w:val="clear" w:color="auto" w:fill="FFFFFF"/>
        <w:spacing w:after="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6C4B86" w:rsidRPr="006C4B86" w:rsidRDefault="006C4B86" w:rsidP="006C4B86">
      <w:pPr>
        <w:shd w:val="clear" w:color="auto" w:fill="FFFFFF"/>
        <w:spacing w:after="270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</w:pPr>
      <w:r w:rsidRPr="006C4B86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  <w:t>язык для специальных целей</w:t>
      </w:r>
    </w:p>
    <w:p w:rsidR="006C4B86" w:rsidRPr="006C4B86" w:rsidRDefault="006C4B86" w:rsidP="006C4B86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spellStart"/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Толкование</w:t>
      </w:r>
      <w:hyperlink r:id="rId6" w:history="1">
        <w:r w:rsidRPr="006C4B86">
          <w:rPr>
            <w:rFonts w:ascii="Helvetica" w:eastAsia="Times New Roman" w:hAnsi="Helvetica" w:cs="Helvetica"/>
            <w:color w:val="0D44A0"/>
            <w:sz w:val="21"/>
            <w:szCs w:val="21"/>
            <w:u w:val="single"/>
            <w:lang w:eastAsia="ru-RU"/>
          </w:rPr>
          <w:t>Перевод</w:t>
        </w:r>
        <w:proofErr w:type="spellEnd"/>
      </w:hyperlink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21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numPr>
          <w:ilvl w:val="0"/>
          <w:numId w:val="13"/>
        </w:numPr>
        <w:shd w:val="clear" w:color="auto" w:fill="FFFFFF"/>
        <w:spacing w:after="0" w:line="240" w:lineRule="auto"/>
        <w:ind w:left="-60" w:right="150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</w:p>
    <w:p w:rsidR="006C4B86" w:rsidRPr="006C4B86" w:rsidRDefault="006C4B86" w:rsidP="006C4B8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B4513"/>
          <w:sz w:val="21"/>
          <w:szCs w:val="21"/>
          <w:lang w:eastAsia="ru-RU"/>
        </w:rPr>
      </w:pPr>
      <w:r w:rsidRPr="006C4B86">
        <w:rPr>
          <w:rFonts w:ascii="Helvetica" w:eastAsia="Times New Roman" w:hAnsi="Helvetica" w:cs="Helvetica"/>
          <w:color w:val="8B4513"/>
          <w:sz w:val="21"/>
          <w:szCs w:val="21"/>
          <w:lang w:eastAsia="ru-RU"/>
        </w:rPr>
        <w:t>язык для специальных целей</w:t>
      </w:r>
    </w:p>
    <w:p w:rsidR="006C4B86" w:rsidRPr="006C4B86" w:rsidRDefault="006C4B86" w:rsidP="006C4B86">
      <w:pPr>
        <w:shd w:val="clear" w:color="auto" w:fill="FFFFFF"/>
        <w:spacing w:after="0" w:line="240" w:lineRule="auto"/>
        <w:ind w:left="795"/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</w:pPr>
      <w:r w:rsidRPr="006C4B86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(</w:t>
      </w:r>
      <w:r w:rsidRPr="006C4B8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LSP</w:t>
      </w:r>
      <w:r w:rsidRPr="006C4B86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 - </w:t>
      </w:r>
      <w:r w:rsidRPr="006C4B86">
        <w:rPr>
          <w:rFonts w:ascii="Helvetica" w:eastAsia="Times New Roman" w:hAnsi="Helvetica" w:cs="Helvetica"/>
          <w:b/>
          <w:bCs/>
          <w:color w:val="000000"/>
          <w:sz w:val="21"/>
          <w:szCs w:val="21"/>
          <w:lang w:val="en-US" w:eastAsia="ru-RU"/>
        </w:rPr>
        <w:t>languages for special purposes</w:t>
      </w:r>
      <w:r w:rsidRPr="006C4B86">
        <w:rPr>
          <w:rFonts w:ascii="Helvetica" w:eastAsia="Times New Roman" w:hAnsi="Helvetica" w:cs="Helvetica"/>
          <w:color w:val="000000"/>
          <w:sz w:val="21"/>
          <w:szCs w:val="21"/>
          <w:lang w:val="en-US" w:eastAsia="ru-RU"/>
        </w:rPr>
        <w:t>)</w:t>
      </w:r>
    </w:p>
    <w:p w:rsidR="006C4B86" w:rsidRPr="006C4B86" w:rsidRDefault="006C4B86" w:rsidP="006C4B86">
      <w:pPr>
        <w:shd w:val="clear" w:color="auto" w:fill="FFFFFF"/>
        <w:spacing w:after="0" w:line="240" w:lineRule="auto"/>
        <w:ind w:left="79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, ед.</w:t>
      </w:r>
    </w:p>
    <w:p w:rsidR="006C4B86" w:rsidRPr="006C4B86" w:rsidRDefault="006C4B86" w:rsidP="006C4B86">
      <w:pPr>
        <w:shd w:val="clear" w:color="auto" w:fill="FFFFFF"/>
        <w:spacing w:after="0" w:line="240" w:lineRule="auto"/>
        <w:ind w:left="795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 Функциональная разновидность литературного языка, обслуживающая профессиональную сферу общения. Основные признаки LSP: 1) это естественный язык с элементами языков искусственных, или символических, языков науки (языки математики, логики, лингвистики, химии и др.), а также языков человеко-машинного общения (алгоритмические, или языки программирования, языки операционных систем и т. п.); </w:t>
      </w:r>
      <w:proofErr w:type="gramStart"/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2) LSP - это вербальный язык, но с достаточно хорошо развитой тенденцией к привлечению в его составе невербальных средств (цифровых, буквенных, графических), используемых и в функции номинации специального понятия, и в функции его дефиниции, последнее как дополнительное средство в виде рисунка, чертежа, схемы и т. п.; 3) это национальный в своей основе язык, но с постоянной тенденцией к его интернационализации;</w:t>
      </w:r>
      <w:proofErr w:type="gramEnd"/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4) полифункциональная языковая формация, выполняет самые существенные функции литературного языка, будучи его функциональной разновидностью: отражение действительности и хранение знания (эпистемическая функция), получение нового знания (когнитивная функция), передача специальной информации (коммуникативная функция); 5) полиструктурная языковая система (например, в политическом профессиональном языке выделяются разновидности: научный язык, деловой язык, профессиональный разговорный язык; </w:t>
      </w:r>
      <w:proofErr w:type="gramStart"/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 профессиональном языке химии - научный язык, жаргон, употребляемый в лабораториях, язык учебников, язык преподавателя; в медицинском профессиональном языке: научный язык, жаргон, профессиональный разговорный язык, язык учебников, язык практики, или язык клиник); 6) лексико-семантическая система LSP - его дифференцирующий фактор (общенаучные термины (</w:t>
      </w:r>
      <w:r w:rsidRPr="006C4B86">
        <w:rPr>
          <w:rFonts w:ascii="Helvetica" w:eastAsia="Times New Roman" w:hAnsi="Helvetica" w:cs="Helvetica"/>
          <w:i/>
          <w:iCs/>
          <w:color w:val="000000"/>
          <w:sz w:val="21"/>
          <w:szCs w:val="21"/>
          <w:lang w:eastAsia="ru-RU"/>
        </w:rPr>
        <w:t>система, элемент, парадигма, фактор, программа, метод</w:t>
      </w:r>
      <w:r w:rsidRPr="006C4B86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), межнаучные термины (общебиологические, общетехнические и др.), узкоспециальные термины)).</w:t>
      </w:r>
      <w:proofErr w:type="gramEnd"/>
    </w:p>
    <w:p w:rsidR="006C4B86" w:rsidRPr="006C4B86" w:rsidRDefault="006C4B86" w:rsidP="006C4B8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C4B86" w:rsidRPr="006C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93B"/>
    <w:multiLevelType w:val="multilevel"/>
    <w:tmpl w:val="2D0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42169"/>
    <w:multiLevelType w:val="multilevel"/>
    <w:tmpl w:val="EDB6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C3872"/>
    <w:multiLevelType w:val="multilevel"/>
    <w:tmpl w:val="5DA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6F7AAF"/>
    <w:multiLevelType w:val="multilevel"/>
    <w:tmpl w:val="BCA80D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0057D5"/>
    <w:multiLevelType w:val="multilevel"/>
    <w:tmpl w:val="B2A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2211EC"/>
    <w:multiLevelType w:val="multilevel"/>
    <w:tmpl w:val="7076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E402D"/>
    <w:multiLevelType w:val="multilevel"/>
    <w:tmpl w:val="A344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51B87"/>
    <w:multiLevelType w:val="multilevel"/>
    <w:tmpl w:val="70F0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CE65C8"/>
    <w:multiLevelType w:val="multilevel"/>
    <w:tmpl w:val="001C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FA3EDC"/>
    <w:multiLevelType w:val="multilevel"/>
    <w:tmpl w:val="604A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E519A4"/>
    <w:multiLevelType w:val="multilevel"/>
    <w:tmpl w:val="D726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2C197F"/>
    <w:multiLevelType w:val="multilevel"/>
    <w:tmpl w:val="86F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F97D94"/>
    <w:multiLevelType w:val="multilevel"/>
    <w:tmpl w:val="C7A8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A9601F"/>
    <w:multiLevelType w:val="multilevel"/>
    <w:tmpl w:val="7D30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0"/>
  </w:num>
  <w:num w:numId="10">
    <w:abstractNumId w:val="9"/>
  </w:num>
  <w:num w:numId="11">
    <w:abstractNumId w:val="2"/>
  </w:num>
  <w:num w:numId="12">
    <w:abstractNumId w:val="1"/>
  </w:num>
  <w:num w:numId="13">
    <w:abstractNumId w:val="11"/>
  </w:num>
  <w:num w:numId="1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B4"/>
    <w:rsid w:val="000601A4"/>
    <w:rsid w:val="001D6DBE"/>
    <w:rsid w:val="00294E45"/>
    <w:rsid w:val="002D094B"/>
    <w:rsid w:val="004A4424"/>
    <w:rsid w:val="005A4FDB"/>
    <w:rsid w:val="005C27D1"/>
    <w:rsid w:val="006C4B86"/>
    <w:rsid w:val="007311B2"/>
    <w:rsid w:val="0099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4E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E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1B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94E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87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896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5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927">
          <w:blockQuote w:val="1"/>
          <w:marLeft w:val="992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33">
          <w:marLeft w:val="-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70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104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044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academic.ru/%D1%8F%D0%B7%D1%8B%D0%BA%20%D0%B4%D0%BB%D1%8F%20%D1%81%D0%BF%D0%B5%D1%86%D0%B8%D0%B0%D0%BB%D1%8C%D0%BD%D1%8B%D1%85%20%D1%86%D0%B5%D0%BB%D0%B5%D0%B9/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2021-09-16T09:17:00Z</cp:lastPrinted>
  <dcterms:created xsi:type="dcterms:W3CDTF">2021-09-16T06:58:00Z</dcterms:created>
  <dcterms:modified xsi:type="dcterms:W3CDTF">2023-09-06T14:47:00Z</dcterms:modified>
</cp:coreProperties>
</file>